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FF31B2" w:rsidRPr="001941B6" w14:paraId="207FD03B" w14:textId="77777777" w:rsidTr="00B44AFD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14:paraId="377BB948" w14:textId="77777777" w:rsidR="00FF31B2" w:rsidRDefault="00FF31B2" w:rsidP="00F2213B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оље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природно-математичких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 -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Природне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науке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биологија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хемија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proofErr w:type="spellEnd"/>
            <w:r w:rsidRPr="00EF204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2213B" w:rsidRPr="001941B6" w14:paraId="268008DC" w14:textId="77777777" w:rsidTr="00A93903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62642F70" w14:textId="77777777" w:rsidR="00F2213B" w:rsidRPr="001941B6" w:rsidRDefault="00F2213B" w:rsidP="00A9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41B6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1941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14:paraId="387CCAE2" w14:textId="77777777" w:rsidR="00F2213B" w:rsidRPr="0091723F" w:rsidRDefault="00F2213B" w:rsidP="00F2213B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</w:t>
            </w:r>
            <w:r w:rsidRPr="0091723F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ПРОФЕСОР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(ПРВИ ИЗБОР)</w:t>
            </w:r>
          </w:p>
        </w:tc>
      </w:tr>
      <w:tr w:rsidR="005F70C3" w:rsidRPr="001941B6" w14:paraId="00B9A353" w14:textId="77777777" w:rsidTr="00FF31B2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8E0A1B6" w14:textId="77777777"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CA88906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89D9713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</w:t>
            </w:r>
            <w:proofErr w:type="spellEnd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</w:t>
            </w:r>
            <w:proofErr w:type="spellEnd"/>
          </w:p>
        </w:tc>
      </w:tr>
      <w:tr w:rsidR="005F70C3" w:rsidRPr="001941B6" w14:paraId="1A0FF7E2" w14:textId="77777777" w:rsidTr="00FF31B2">
        <w:trPr>
          <w:trHeight w:val="534"/>
          <w:jc w:val="center"/>
        </w:trPr>
        <w:tc>
          <w:tcPr>
            <w:tcW w:w="1728" w:type="dxa"/>
            <w:gridSpan w:val="2"/>
            <w:shd w:val="clear" w:color="auto" w:fill="8DB3E2"/>
            <w:vAlign w:val="center"/>
          </w:tcPr>
          <w:p w14:paraId="6CBB5E7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6B233D90" w14:textId="77777777" w:rsidR="005F70C3" w:rsidRPr="00B467BA" w:rsidRDefault="00B467BA" w:rsidP="00B4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избор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доцента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FDB652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D484F1E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7137B03D" w14:textId="77777777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14:paraId="71A5659A" w14:textId="77777777"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14:paraId="0DC7FE4B" w14:textId="77777777" w:rsidTr="00FF31B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00711890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B467BA" w:rsidRPr="001941B6" w14:paraId="6E102CF3" w14:textId="77777777" w:rsidTr="00FF31B2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4C733CA4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BEA4A29" w14:textId="77777777" w:rsidR="00B467BA" w:rsidRPr="00B467BA" w:rsidRDefault="00B467B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ов</w:t>
            </w:r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а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М21, M22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М23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научне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379E">
              <w:rPr>
                <w:rFonts w:ascii="Times New Roman" w:eastAsia="Times New Roman" w:hAnsi="Times New Roman"/>
                <w:sz w:val="20"/>
                <w:szCs w:val="20"/>
              </w:rPr>
              <w:t>бирa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, од избора у претходно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62C02AD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16F8362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04337018" w14:textId="77777777" w:rsidTr="00FF31B2">
        <w:trPr>
          <w:trHeight w:val="65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7D996B1F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01AF866B" w14:textId="77777777" w:rsidR="00B467BA" w:rsidRPr="00B467BA" w:rsidRDefault="00B467BA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Оригинално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стручно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остварење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односно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учешће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научном</w:t>
            </w:r>
            <w:proofErr w:type="spellEnd"/>
            <w:r w:rsidRPr="00B46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hAnsi="Times New Roman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45C4579D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18620A57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0C3" w:rsidRPr="001941B6" w14:paraId="31779A8B" w14:textId="77777777" w:rsidTr="00FF31B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445FFCF2" w14:textId="77777777"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1.2. РЕЗУЛТАТИ НАСТАВНОГ РАДА И АНГАЖОВАЊЕ У РАЗВОЈУ НАСТАВЕ</w:t>
            </w:r>
          </w:p>
        </w:tc>
      </w:tr>
      <w:tr w:rsidR="00B467BA" w:rsidRPr="001941B6" w14:paraId="02E7AA8C" w14:textId="77777777" w:rsidTr="00FF31B2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54709D0A" w14:textId="77777777" w:rsidR="00B467BA" w:rsidRPr="0092379E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7F455A9A" w14:textId="77777777" w:rsidR="00B467BA" w:rsidRPr="00DB19C7" w:rsidRDefault="00B467BA" w:rsidP="00DB19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основу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оцене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факултетске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комисије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квалитет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обавезна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добијена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протеклог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уколико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кандидат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има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педагошко</w:t>
            </w:r>
            <w:proofErr w:type="spellEnd"/>
            <w:r w:rsidRPr="00DB1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B1BB36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767C470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7BA" w:rsidRPr="001941B6" w14:paraId="1477D517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0C8676A2" w14:textId="77777777" w:rsidR="00B467BA" w:rsidRPr="0092379E" w:rsidRDefault="00B467B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1D81DA0E" w14:textId="77777777" w:rsidR="00B467BA" w:rsidRPr="00B467BA" w:rsidRDefault="00B467BA" w:rsidP="00B467B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Искуство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педагошком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раду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студентима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преко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90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часова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наставе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току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школске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године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овај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важи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бираног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ужу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научну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област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факултет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није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матичан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позитивно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оцењено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приступно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предавање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из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уже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67BA">
              <w:rPr>
                <w:rFonts w:ascii="Times New Roman" w:eastAsia="Times New Roman" w:hAnsi="Times New Roman"/>
                <w:sz w:val="20"/>
                <w:szCs w:val="20"/>
              </w:rPr>
              <w:t>области</w:t>
            </w:r>
            <w:proofErr w:type="spellEnd"/>
            <w:r w:rsidRPr="00B467BA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B467BA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уколико кандидат </w:t>
            </w:r>
            <w:r w:rsidRPr="00B467BA"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нема</w:t>
            </w:r>
            <w:r w:rsidRPr="00B467BA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 xml:space="preserve"> педагошко искуство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971436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3EF0AA2" w14:textId="77777777" w:rsidR="00B467BA" w:rsidRPr="001941B6" w:rsidRDefault="00B467B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9C7" w:rsidRPr="001941B6" w14:paraId="79E4C415" w14:textId="77777777" w:rsidTr="000F2FF7">
        <w:trPr>
          <w:trHeight w:val="832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54368242" w14:textId="77777777" w:rsidR="00DB19C7" w:rsidRPr="0092379E" w:rsidRDefault="00DB19C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4A3012F0" w14:textId="77777777" w:rsidR="00DB19C7" w:rsidRPr="00B467BA" w:rsidRDefault="00DB19C7" w:rsidP="00DB1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Одобрен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објављен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уџбеник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ужу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научну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област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коју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бира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монографија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практикум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збирка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задатака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ISBN) (у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обзир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се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узимају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електронска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издања</w:t>
            </w:r>
            <w:proofErr w:type="spellEnd"/>
            <w:r w:rsidRPr="00DB19C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536FC8" w14:textId="77777777" w:rsidR="00DB19C7" w:rsidRPr="001941B6" w:rsidRDefault="00DB19C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8F42964" w14:textId="77777777" w:rsidR="00DB19C7" w:rsidRPr="001941B6" w:rsidRDefault="00DB19C7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276A79B4" w14:textId="77777777" w:rsidTr="00FF31B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584342E7" w14:textId="77777777" w:rsidR="00F9530B" w:rsidRPr="001941B6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1.3. РЕЗУЛАТИ У ОБЕЗБЕЂИВАЊУ НАУЧНО-НАСТАВНОГ ПОДМЛАТКА</w:t>
            </w:r>
          </w:p>
        </w:tc>
      </w:tr>
      <w:tr w:rsidR="005B4FFD" w:rsidRPr="001941B6" w14:paraId="14A571C4" w14:textId="77777777" w:rsidTr="00FF31B2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3ACBA371" w14:textId="77777777" w:rsidR="005B4FFD" w:rsidRPr="001941B6" w:rsidRDefault="005B4FF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3149F09B" w14:textId="77777777" w:rsidR="005B4FFD" w:rsidRPr="00615005" w:rsidRDefault="005B4FFD" w:rsidP="00830F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Испуњен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услов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ментора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дисертација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складу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стандардом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акредитацију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докторских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академских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005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A039E1" w14:textId="77777777" w:rsidR="005B4FFD" w:rsidRPr="001941B6" w:rsidRDefault="005B4FF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9D96932" w14:textId="77777777" w:rsidR="005B4FFD" w:rsidRPr="001941B6" w:rsidRDefault="005B4FF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4FFD" w:rsidRPr="001941B6" w14:paraId="4E2036F7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vAlign w:val="center"/>
          </w:tcPr>
          <w:p w14:paraId="2A0A3470" w14:textId="77777777" w:rsidR="005B4FFD" w:rsidRPr="001941B6" w:rsidRDefault="005B4FF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14:paraId="648A640F" w14:textId="77777777" w:rsidR="005B4FFD" w:rsidRPr="00FC6DDE" w:rsidRDefault="00BC2546" w:rsidP="00830F5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чланство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најмање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завршна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дипломска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мастер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специјалистичка</w:t>
            </w:r>
            <w:proofErr w:type="spellEnd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C2546">
              <w:rPr>
                <w:rFonts w:ascii="Times New Roman" w:eastAsia="Times New Roman" w:hAnsi="Times New Roman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2D7635" w14:textId="77777777" w:rsidR="005B4FFD" w:rsidRPr="001941B6" w:rsidRDefault="005B4FF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71C922A" w14:textId="77777777" w:rsidR="005B4FFD" w:rsidRPr="001941B6" w:rsidRDefault="005B4FF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1941B6" w14:paraId="4B676B06" w14:textId="77777777" w:rsidTr="00FF31B2">
        <w:trPr>
          <w:trHeight w:val="636"/>
          <w:jc w:val="center"/>
        </w:trPr>
        <w:tc>
          <w:tcPr>
            <w:tcW w:w="13643" w:type="dxa"/>
            <w:gridSpan w:val="6"/>
            <w:shd w:val="clear" w:color="auto" w:fill="8DB3E2"/>
            <w:vAlign w:val="center"/>
          </w:tcPr>
          <w:p w14:paraId="44E9762D" w14:textId="77777777"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14:paraId="59819461" w14:textId="77777777" w:rsidR="0092379E" w:rsidRDefault="0092379E"/>
    <w:p w14:paraId="5B2626DA" w14:textId="77777777" w:rsidR="0092379E" w:rsidRDefault="0092379E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1941B6" w14:paraId="52BBC1E7" w14:textId="77777777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14:paraId="61AD5C53" w14:textId="77777777" w:rsidR="00F9530B" w:rsidRPr="001941B6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="00F9530B"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 xml:space="preserve">2. ИЗБОРНИ ЕЛЕМЕНТИ </w:t>
            </w:r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(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Остварене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активности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елемента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најмање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две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од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три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различите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изборне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9530B" w:rsidRPr="001941B6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en-GB"/>
              </w:rPr>
              <w:t>групе</w:t>
            </w:r>
            <w:proofErr w:type="spellEnd"/>
            <w:r w:rsidR="00F9530B" w:rsidRPr="001941B6"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t>)</w:t>
            </w:r>
          </w:p>
        </w:tc>
      </w:tr>
      <w:tr w:rsidR="00F9530B" w:rsidRPr="001941B6" w14:paraId="1CD0BBEC" w14:textId="77777777" w:rsidTr="00FF31B2">
        <w:trPr>
          <w:trHeight w:val="413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080AAE63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606E43" w:rsidRPr="001941B6" w14:paraId="5C3BE404" w14:textId="77777777" w:rsidTr="00FF31B2">
        <w:trPr>
          <w:trHeight w:val="431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EC609C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E72D8BC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Аутор, коаутор елабората или студије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F1874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DF869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55DF829" w14:textId="77777777" w:rsidTr="00FF31B2">
        <w:trPr>
          <w:trHeight w:val="39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0A7430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BC3014B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Руководилац или сарадник на пројекту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551F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F7680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B33C144" w14:textId="77777777" w:rsidTr="00FF31B2">
        <w:trPr>
          <w:trHeight w:val="48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105F1C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6C19DBB9" w14:textId="77777777" w:rsidR="00606E43" w:rsidRPr="001941B6" w:rsidRDefault="00606E43" w:rsidP="00CD1BDC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Иноватор, аутор/коаутор патента или техничког унапређења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0F466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C194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30624819" w14:textId="77777777" w:rsidTr="00FF31B2">
        <w:trPr>
          <w:trHeight w:val="409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B8A382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099F476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Уредништво, чланство у редакцијама међународних и домаћих научних часописа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440BBD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83265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EE27D17" w14:textId="77777777" w:rsidTr="00FF31B2">
        <w:trPr>
          <w:trHeight w:val="37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574A9E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27A7771C" w14:textId="77777777" w:rsidR="00606E43" w:rsidRPr="001941B6" w:rsidRDefault="00606E43" w:rsidP="00CD1BDC">
            <w:pPr>
              <w:ind w:left="92"/>
              <w:contextualSpacing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Сарадња са привредом и друштвеном заједницом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145B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2D31F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713A88F6" w14:textId="77777777" w:rsidTr="00FF31B2">
        <w:trPr>
          <w:trHeight w:val="45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1E5A33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01B32FE1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 xml:space="preserve">Рецензије научних радова, монографија, пројеката, уџбеника, практикума и сл. </w:t>
            </w:r>
            <w:r w:rsidRPr="00322DDF">
              <w:rPr>
                <w:rFonts w:ascii="Times New Roman" w:hAnsi="Times New Roman"/>
                <w:strike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0755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E3A4E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5ABA23C" w14:textId="77777777" w:rsidTr="00FF31B2">
        <w:trPr>
          <w:trHeight w:val="40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DA52B0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74713190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Рецензије студијских програма – установа,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7692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DA098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B036355" w14:textId="77777777" w:rsidTr="00FF31B2">
        <w:trPr>
          <w:trHeight w:val="365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747BA1C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45F9274E" w14:textId="77777777" w:rsidR="00606E43" w:rsidRPr="00606E43" w:rsidRDefault="00606E43" w:rsidP="00CD1BDC">
            <w:pPr>
              <w:ind w:left="92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Чланство у научним и организационим одборима међународних и домаћих научних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65AC3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8B608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7E3A249A" w14:textId="77777777" w:rsidTr="00FF31B2">
        <w:trPr>
          <w:trHeight w:val="443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C066C2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14:paraId="5D6FD774" w14:textId="77777777" w:rsidR="00606E43" w:rsidRPr="001941B6" w:rsidRDefault="00606E43" w:rsidP="00CD1BDC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z w:val="20"/>
                <w:szCs w:val="20"/>
              </w:rPr>
              <w:t>Руковођење или учешће у изради стручне студије од значаја за привреду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95B54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21655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1941B6" w14:paraId="37E41A2B" w14:textId="77777777" w:rsidTr="00FF31B2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79B3244" w14:textId="77777777"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2.2. ДОПРИНОС АКАДЕМСКОЈ И ШИРОЈ ЗАЈЕДНИЦИ</w:t>
            </w:r>
          </w:p>
        </w:tc>
      </w:tr>
      <w:tr w:rsidR="00606E43" w:rsidRPr="001941B6" w14:paraId="2714AEA0" w14:textId="77777777" w:rsidTr="00FF31B2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4CCB7B1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AFD37E" w14:textId="77777777" w:rsidR="00606E43" w:rsidRPr="001941B6" w:rsidRDefault="00606E43" w:rsidP="00606E43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192F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7EFF4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8ABEDB0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F7BF1D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F9840C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професионалним (струковним) организацијама</w:t>
            </w:r>
            <w:r w:rsidRPr="00322DDF">
              <w:rPr>
                <w:strike/>
                <w:noProof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B8A03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FA8422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FCC2F03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6CA2A8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ED369" w14:textId="77777777" w:rsidR="00606E43" w:rsidRPr="001941B6" w:rsidRDefault="00606E43" w:rsidP="00606E43">
            <w:pPr>
              <w:pStyle w:val="BodyText"/>
              <w:ind w:left="92"/>
              <w:rPr>
                <w:noProof/>
                <w:sz w:val="20"/>
                <w:szCs w:val="20"/>
                <w:lang w:eastAsia="en-GB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156D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D149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280DAB4A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73462A0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B87A7A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3F78C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0A528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CEA145F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2F70F50C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75ABEC" w14:textId="77777777" w:rsidR="00606E43" w:rsidRPr="00606E43" w:rsidRDefault="00606E43" w:rsidP="00606E43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1390E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068A0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4B380C3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B1C549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E5AA54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Руковођење на факултету и Универзитету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C415F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B2FBF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16DD6204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55F9288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52F25" w14:textId="77777777" w:rsidR="00606E43" w:rsidRPr="00606E43" w:rsidRDefault="00606E43" w:rsidP="00606E43">
            <w:pPr>
              <w:pStyle w:val="BodyText"/>
              <w:ind w:left="92"/>
              <w:rPr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 xml:space="preserve">Допринос активностима које побољшавају углед факултета и Универзитета (нпр. </w:t>
            </w:r>
            <w:r w:rsidRPr="00322DDF">
              <w:rPr>
                <w:noProof/>
                <w:sz w:val="20"/>
                <w:szCs w:val="20"/>
                <w:lang w:eastAsia="en-US"/>
              </w:rPr>
              <w:t xml:space="preserve">Израда </w:t>
            </w: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акредитационе документације)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6E59B6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4689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3286A6D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4606024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23AED" w14:textId="77777777" w:rsidR="00606E43" w:rsidRPr="00606E43" w:rsidRDefault="00606E43" w:rsidP="00606E43">
            <w:pPr>
              <w:pStyle w:val="BodyText"/>
              <w:ind w:left="92"/>
              <w:rPr>
                <w:strike/>
                <w:noProof/>
                <w:spacing w:val="-1"/>
                <w:sz w:val="20"/>
                <w:szCs w:val="20"/>
                <w:lang w:eastAsia="en-US"/>
              </w:rPr>
            </w:pPr>
            <w:r w:rsidRPr="00322DDF">
              <w:rPr>
                <w:noProof/>
                <w:spacing w:val="-1"/>
                <w:sz w:val="20"/>
                <w:szCs w:val="20"/>
                <w:lang w:eastAsia="en-US"/>
              </w:rPr>
              <w:t>Учешће у организационим одборима научних и стручних скупова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EB8DD5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AD086A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09A24B0F" w14:textId="77777777" w:rsidTr="00FF31B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087BFFB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DCA545" w14:textId="77777777" w:rsidR="00606E43" w:rsidRPr="001941B6" w:rsidRDefault="00606E43" w:rsidP="00606E43">
            <w:pPr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</w:pPr>
            <w:r w:rsidRPr="00322DDF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Међународне и националне награде и признања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D44E7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090219" w14:textId="77777777" w:rsidR="00606E43" w:rsidRPr="001941B6" w:rsidRDefault="00606E4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89" w:rsidRPr="001941B6" w14:paraId="7CB275A6" w14:textId="77777777" w:rsidTr="00FF31B2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22626FD" w14:textId="77777777" w:rsidR="00363089" w:rsidRPr="001941B6" w:rsidRDefault="00363089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BC2546" w:rsidRPr="001941B6" w14:paraId="37B6320B" w14:textId="77777777" w:rsidTr="00296182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55854EB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BE9FB4" w14:textId="77777777" w:rsidR="00BC2546" w:rsidRPr="00BC2546" w:rsidRDefault="00BC2546" w:rsidP="00296182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Мобилност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17830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6C7AF8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785FD714" w14:textId="77777777" w:rsidTr="0029618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3AAA171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0056E7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студијски програми, интернационализација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129025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30A612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56713D11" w14:textId="77777777" w:rsidTr="0029618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0FCB129B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956CFE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Научна сарадња са иностранством, билатерални пројекти, боравци у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833E51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FA6E96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22E5EF42" w14:textId="77777777" w:rsidTr="00296182">
        <w:trPr>
          <w:trHeight w:val="492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140A771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6473F7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Заједнички истраживачки рад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C1A360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A548C8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563544B3" w14:textId="77777777" w:rsidTr="0029618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A188AB5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8E2E23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Учешће у програмима размене наставника и студената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8CD7EB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443F17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39240F2E" w14:textId="77777777" w:rsidTr="0029618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54995DDE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B2FB7F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Учешће у изради и спровођењу заједничких студијских програма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66F58D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E707D4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32387E0F" w14:textId="77777777" w:rsidTr="0029618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7673645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99D7C0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Руковођење и учешће у међународним пројектима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F69CB1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E61821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03D3907A" w14:textId="77777777" w:rsidTr="00296182">
        <w:trPr>
          <w:trHeight w:val="636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3C48D7A5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85B8BF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Стручно усавршавање на универзитетима/институтима у земљи и иностранству (по правилу у трајању најмање месец дана)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0D4F22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A1735E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546" w:rsidRPr="001941B6" w14:paraId="2261D352" w14:textId="77777777" w:rsidTr="00296182">
        <w:trPr>
          <w:trHeight w:val="541"/>
          <w:jc w:val="center"/>
        </w:trPr>
        <w:tc>
          <w:tcPr>
            <w:tcW w:w="1702" w:type="dxa"/>
            <w:vMerge/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665A5C0E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8A66B8" w14:textId="77777777" w:rsidR="00BC2546" w:rsidRPr="00BC2546" w:rsidRDefault="00BC2546" w:rsidP="00BC2546">
            <w:pPr>
              <w:spacing w:after="0" w:line="240" w:lineRule="auto"/>
              <w:ind w:left="92"/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</w:pPr>
            <w:r w:rsidRPr="00BC2546">
              <w:rPr>
                <w:rFonts w:ascii="Times New Roman" w:hAnsi="Times New Roman"/>
                <w:noProof/>
                <w:spacing w:val="-1"/>
                <w:sz w:val="20"/>
                <w:szCs w:val="20"/>
              </w:rPr>
              <w:t>Гостовања и предавања по позиву на универзитетима у земљи и иностранству, 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936E51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FC1296" w14:textId="77777777" w:rsidR="00BC2546" w:rsidRPr="001941B6" w:rsidRDefault="00BC2546" w:rsidP="00BC2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E43" w:rsidRPr="001941B6" w14:paraId="4DCD10AF" w14:textId="77777777" w:rsidTr="00FF31B2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8DB3E2"/>
            <w:tcMar>
              <w:top w:w="0" w:type="dxa"/>
              <w:bottom w:w="0" w:type="dxa"/>
            </w:tcMar>
            <w:vAlign w:val="center"/>
          </w:tcPr>
          <w:p w14:paraId="1DF4A790" w14:textId="77777777" w:rsidR="00606E43" w:rsidRPr="001941B6" w:rsidRDefault="00606E43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606E43" w:rsidRPr="001941B6" w14:paraId="317359DA" w14:textId="77777777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F05ED74" w14:textId="77777777" w:rsidR="00606E43" w:rsidRPr="001941B6" w:rsidRDefault="00606E43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606E43" w:rsidRPr="001941B6" w14:paraId="1D4577D8" w14:textId="77777777" w:rsidTr="00FF31B2">
        <w:trPr>
          <w:trHeight w:val="636"/>
          <w:jc w:val="center"/>
        </w:trPr>
        <w:tc>
          <w:tcPr>
            <w:tcW w:w="13643" w:type="dxa"/>
            <w:gridSpan w:val="4"/>
            <w:shd w:val="clear" w:color="auto" w:fill="8DB3E2"/>
            <w:vAlign w:val="center"/>
          </w:tcPr>
          <w:p w14:paraId="314ACA73" w14:textId="77777777" w:rsidR="00606E43" w:rsidRPr="001941B6" w:rsidRDefault="00CD1BDC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14:paraId="0D1359B0" w14:textId="77777777" w:rsidR="00375175" w:rsidRDefault="00375175" w:rsidP="005F70C3"/>
    <w:p w14:paraId="3A645B9A" w14:textId="77777777" w:rsidR="00606E43" w:rsidRDefault="00606E43" w:rsidP="005F70C3"/>
    <w:sectPr w:rsidR="00606E43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623" w14:textId="77777777" w:rsidR="001505E9" w:rsidRDefault="001505E9" w:rsidP="005F70C3">
      <w:pPr>
        <w:spacing w:after="0" w:line="240" w:lineRule="auto"/>
      </w:pPr>
      <w:r>
        <w:separator/>
      </w:r>
    </w:p>
  </w:endnote>
  <w:endnote w:type="continuationSeparator" w:id="0">
    <w:p w14:paraId="2BEFD21F" w14:textId="77777777" w:rsidR="001505E9" w:rsidRDefault="001505E9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F24C" w14:textId="77777777" w:rsidR="001505E9" w:rsidRDefault="001505E9" w:rsidP="005F70C3">
      <w:pPr>
        <w:spacing w:after="0" w:line="240" w:lineRule="auto"/>
      </w:pPr>
      <w:r>
        <w:separator/>
      </w:r>
    </w:p>
  </w:footnote>
  <w:footnote w:type="continuationSeparator" w:id="0">
    <w:p w14:paraId="3F1A82FF" w14:textId="77777777" w:rsidR="001505E9" w:rsidRDefault="001505E9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5"/>
    <w:rsid w:val="000163E8"/>
    <w:rsid w:val="000A3F3E"/>
    <w:rsid w:val="001505E9"/>
    <w:rsid w:val="00170039"/>
    <w:rsid w:val="001941B6"/>
    <w:rsid w:val="0022139C"/>
    <w:rsid w:val="00233BA8"/>
    <w:rsid w:val="0024004F"/>
    <w:rsid w:val="00255803"/>
    <w:rsid w:val="00283161"/>
    <w:rsid w:val="00296182"/>
    <w:rsid w:val="00303B17"/>
    <w:rsid w:val="00347315"/>
    <w:rsid w:val="00363089"/>
    <w:rsid w:val="00375175"/>
    <w:rsid w:val="003912A7"/>
    <w:rsid w:val="003D454E"/>
    <w:rsid w:val="003E133D"/>
    <w:rsid w:val="00415E0E"/>
    <w:rsid w:val="00436872"/>
    <w:rsid w:val="00450753"/>
    <w:rsid w:val="00457AC2"/>
    <w:rsid w:val="005B4FFD"/>
    <w:rsid w:val="005E4C6E"/>
    <w:rsid w:val="005E71D1"/>
    <w:rsid w:val="005F70C3"/>
    <w:rsid w:val="00604E4F"/>
    <w:rsid w:val="00606E43"/>
    <w:rsid w:val="00636E0A"/>
    <w:rsid w:val="006427DB"/>
    <w:rsid w:val="006750F5"/>
    <w:rsid w:val="0067610E"/>
    <w:rsid w:val="006D449A"/>
    <w:rsid w:val="007020C7"/>
    <w:rsid w:val="00830F51"/>
    <w:rsid w:val="008423AB"/>
    <w:rsid w:val="0092379E"/>
    <w:rsid w:val="0094025A"/>
    <w:rsid w:val="00954C7C"/>
    <w:rsid w:val="00971EBF"/>
    <w:rsid w:val="009D4EB5"/>
    <w:rsid w:val="009D72D9"/>
    <w:rsid w:val="009F2CB1"/>
    <w:rsid w:val="009F3FB5"/>
    <w:rsid w:val="00A625FF"/>
    <w:rsid w:val="00A83E76"/>
    <w:rsid w:val="00A93903"/>
    <w:rsid w:val="00AA5B19"/>
    <w:rsid w:val="00AC28BB"/>
    <w:rsid w:val="00AF35BB"/>
    <w:rsid w:val="00B25116"/>
    <w:rsid w:val="00B44AFD"/>
    <w:rsid w:val="00B467BA"/>
    <w:rsid w:val="00BC2546"/>
    <w:rsid w:val="00BE7520"/>
    <w:rsid w:val="00BF2C23"/>
    <w:rsid w:val="00C25613"/>
    <w:rsid w:val="00C73CCD"/>
    <w:rsid w:val="00CC0F7D"/>
    <w:rsid w:val="00CD1BDC"/>
    <w:rsid w:val="00CD41E6"/>
    <w:rsid w:val="00D43778"/>
    <w:rsid w:val="00DA149C"/>
    <w:rsid w:val="00DB19C7"/>
    <w:rsid w:val="00E74C12"/>
    <w:rsid w:val="00F15084"/>
    <w:rsid w:val="00F2213B"/>
    <w:rsid w:val="00F7329C"/>
    <w:rsid w:val="00F82B42"/>
    <w:rsid w:val="00F9530B"/>
    <w:rsid w:val="00FA77B9"/>
    <w:rsid w:val="00FC02AD"/>
    <w:rsid w:val="00FC3930"/>
    <w:rsid w:val="00FE6874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FABB"/>
  <w15:chartTrackingRefBased/>
  <w15:docId w15:val="{5469D358-3331-4CF0-A754-47C34A6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F3E"/>
    <w:pPr>
      <w:widowControl/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F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BC2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7559-2FE8-49F4-9307-0A18A09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Aleksandar Ostojić</cp:lastModifiedBy>
  <cp:revision>2</cp:revision>
  <dcterms:created xsi:type="dcterms:W3CDTF">2021-05-01T16:04:00Z</dcterms:created>
  <dcterms:modified xsi:type="dcterms:W3CDTF">2021-05-01T16:04:00Z</dcterms:modified>
</cp:coreProperties>
</file>